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503D9E">
      <w:pPr>
        <w:keepNext w:val="0"/>
        <w:keepLines w:val="0"/>
        <w:pageBreakBefore w:val="0"/>
        <w:kinsoku/>
        <w:wordWrap/>
        <w:overflowPunct/>
        <w:topLinePunct w:val="0"/>
        <w:autoSpaceDE/>
        <w:autoSpaceDN/>
        <w:bidi w:val="0"/>
        <w:adjustRightInd/>
        <w:snapToGrid/>
        <w:spacing w:line="360" w:lineRule="auto"/>
        <w:textAlignment w:val="auto"/>
        <w:rPr>
          <w:rFonts w:hint="eastAsia" w:ascii="黑体" w:hAnsi="黑体" w:eastAsia="黑体" w:cs="黑体"/>
          <w:b/>
          <w:bCs/>
          <w:sz w:val="28"/>
          <w:szCs w:val="28"/>
        </w:rPr>
      </w:pPr>
      <w:r>
        <w:rPr>
          <w:rFonts w:hint="eastAsia" w:ascii="黑体" w:hAnsi="黑体" w:eastAsia="黑体" w:cs="黑体"/>
          <w:b/>
          <w:bCs/>
          <w:sz w:val="28"/>
          <w:szCs w:val="28"/>
        </w:rPr>
        <w:t>附件</w:t>
      </w:r>
      <w:r>
        <w:rPr>
          <w:rFonts w:hint="eastAsia" w:ascii="黑体" w:hAnsi="黑体" w:eastAsia="黑体" w:cs="黑体"/>
          <w:b/>
          <w:bCs/>
          <w:sz w:val="28"/>
          <w:szCs w:val="28"/>
          <w:lang w:val="en-US" w:eastAsia="zh-CN"/>
        </w:rPr>
        <w:t>7</w:t>
      </w:r>
      <w:r>
        <w:rPr>
          <w:rFonts w:hint="eastAsia" w:ascii="黑体" w:hAnsi="黑体" w:eastAsia="黑体" w:cs="黑体"/>
          <w:b/>
          <w:bCs/>
          <w:sz w:val="28"/>
          <w:szCs w:val="28"/>
        </w:rPr>
        <w:t>：</w:t>
      </w:r>
    </w:p>
    <w:p w14:paraId="3155B43F">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方正小标宋简体" w:hAnsi="宋体" w:eastAsia="方正小标宋简体" w:cs="宋体"/>
          <w:b/>
          <w:bCs/>
          <w:kern w:val="0"/>
          <w:sz w:val="32"/>
          <w:szCs w:val="32"/>
          <w:lang w:val="en-US" w:eastAsia="zh-CN"/>
        </w:rPr>
      </w:pPr>
      <w:r>
        <w:rPr>
          <w:rFonts w:hint="eastAsia" w:ascii="方正小标宋简体" w:hAnsi="宋体" w:eastAsia="方正小标宋简体" w:cs="宋体"/>
          <w:b w:val="0"/>
          <w:bCs w:val="0"/>
          <w:kern w:val="0"/>
          <w:sz w:val="32"/>
          <w:szCs w:val="32"/>
          <w:lang w:val="en-US" w:eastAsia="zh-CN"/>
        </w:rPr>
        <w:t>台州科技职业学院</w:t>
      </w:r>
    </w:p>
    <w:p w14:paraId="50B87451">
      <w:pPr>
        <w:keepNext w:val="0"/>
        <w:keepLines w:val="0"/>
        <w:pageBreakBefore w:val="0"/>
        <w:widowControl/>
        <w:kinsoku/>
        <w:wordWrap/>
        <w:overflowPunct/>
        <w:topLinePunct w:val="0"/>
        <w:autoSpaceDE/>
        <w:autoSpaceDN/>
        <w:bidi w:val="0"/>
        <w:adjustRightInd/>
        <w:snapToGrid/>
        <w:spacing w:line="360" w:lineRule="auto"/>
        <w:ind w:left="0"/>
        <w:jc w:val="center"/>
        <w:textAlignment w:val="auto"/>
        <w:rPr>
          <w:rFonts w:hint="eastAsia" w:ascii="方正小标宋简体" w:hAnsi="宋体" w:eastAsia="方正小标宋简体" w:cs="宋体"/>
          <w:b/>
          <w:bCs/>
          <w:kern w:val="0"/>
          <w:sz w:val="44"/>
          <w:szCs w:val="44"/>
        </w:rPr>
      </w:pPr>
      <w:r>
        <w:rPr>
          <w:rFonts w:hint="eastAsia" w:ascii="方正小标宋简体" w:hAnsi="宋体" w:eastAsia="方正小标宋简体" w:cs="宋体"/>
          <w:b/>
          <w:bCs/>
          <w:kern w:val="0"/>
          <w:sz w:val="36"/>
          <w:szCs w:val="36"/>
        </w:rPr>
        <w:t>毕业设计（论文）答辩程序及基本要求</w:t>
      </w:r>
    </w:p>
    <w:p w14:paraId="20EE9C38">
      <w:pPr>
        <w:keepNext w:val="0"/>
        <w:keepLines w:val="0"/>
        <w:pageBreakBefore w:val="0"/>
        <w:widowControl/>
        <w:kinsoku/>
        <w:wordWrap/>
        <w:overflowPunct/>
        <w:topLinePunct w:val="0"/>
        <w:autoSpaceDE/>
        <w:autoSpaceDN/>
        <w:bidi w:val="0"/>
        <w:adjustRightInd/>
        <w:snapToGrid/>
        <w:spacing w:line="360" w:lineRule="auto"/>
        <w:ind w:left="0" w:firstLine="560" w:firstLineChars="200"/>
        <w:jc w:val="both"/>
        <w:textAlignment w:val="auto"/>
        <w:rPr>
          <w:rFonts w:hint="eastAsia" w:ascii="仿宋_GB2312" w:hAnsi="宋体" w:eastAsia="仿宋_GB2312" w:cs="宋体"/>
          <w:kern w:val="0"/>
          <w:sz w:val="28"/>
          <w:szCs w:val="28"/>
        </w:rPr>
      </w:pPr>
    </w:p>
    <w:p w14:paraId="762C819A">
      <w:pPr>
        <w:keepNext w:val="0"/>
        <w:keepLines w:val="0"/>
        <w:pageBreakBefore w:val="0"/>
        <w:widowControl/>
        <w:kinsoku/>
        <w:wordWrap/>
        <w:overflowPunct/>
        <w:topLinePunct w:val="0"/>
        <w:autoSpaceDE/>
        <w:autoSpaceDN/>
        <w:bidi w:val="0"/>
        <w:adjustRightInd/>
        <w:snapToGrid/>
        <w:spacing w:line="360" w:lineRule="auto"/>
        <w:ind w:left="0" w:firstLine="560" w:firstLineChars="200"/>
        <w:jc w:val="both"/>
        <w:textAlignment w:val="auto"/>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为了做好我校毕业</w:t>
      </w:r>
      <w:r>
        <w:rPr>
          <w:rFonts w:hint="eastAsia" w:ascii="仿宋_GB2312" w:hAnsi="宋体" w:eastAsia="仿宋_GB2312" w:cs="宋体"/>
          <w:kern w:val="0"/>
          <w:sz w:val="28"/>
          <w:szCs w:val="28"/>
          <w:lang w:val="en-US" w:eastAsia="zh-CN"/>
        </w:rPr>
        <w:t>设计（</w:t>
      </w:r>
      <w:r>
        <w:rPr>
          <w:rFonts w:hint="eastAsia" w:ascii="仿宋_GB2312" w:hAnsi="宋体" w:eastAsia="仿宋_GB2312" w:cs="宋体"/>
          <w:kern w:val="0"/>
          <w:sz w:val="28"/>
          <w:szCs w:val="28"/>
        </w:rPr>
        <w:t>论文</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答辩工作，根据《</w:t>
      </w:r>
      <w:r>
        <w:rPr>
          <w:rFonts w:hint="eastAsia" w:ascii="仿宋_GB2312" w:hAnsi="宋体" w:eastAsia="仿宋_GB2312" w:cs="宋体"/>
          <w:kern w:val="0"/>
          <w:sz w:val="28"/>
          <w:szCs w:val="28"/>
          <w:lang w:eastAsia="zh-CN"/>
        </w:rPr>
        <w:t>台州科技</w:t>
      </w:r>
      <w:r>
        <w:rPr>
          <w:rFonts w:hint="eastAsia" w:ascii="仿宋_GB2312" w:hAnsi="宋体" w:eastAsia="仿宋_GB2312" w:cs="宋体"/>
          <w:kern w:val="0"/>
          <w:sz w:val="28"/>
          <w:szCs w:val="28"/>
        </w:rPr>
        <w:t>职业学院毕业设计</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论文</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工作规程》规定，特制定毕业</w:t>
      </w:r>
      <w:r>
        <w:rPr>
          <w:rFonts w:hint="eastAsia" w:ascii="仿宋_GB2312" w:hAnsi="宋体" w:eastAsia="仿宋_GB2312" w:cs="宋体"/>
          <w:kern w:val="0"/>
          <w:sz w:val="28"/>
          <w:szCs w:val="28"/>
          <w:lang w:val="en-US" w:eastAsia="zh-CN"/>
        </w:rPr>
        <w:t>设计（</w:t>
      </w:r>
      <w:r>
        <w:rPr>
          <w:rFonts w:hint="eastAsia" w:ascii="仿宋_GB2312" w:hAnsi="宋体" w:eastAsia="仿宋_GB2312" w:cs="宋体"/>
          <w:kern w:val="0"/>
          <w:sz w:val="28"/>
          <w:szCs w:val="28"/>
        </w:rPr>
        <w:t>论文</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答辩的程序及基本要求。请各答辩小组严格遵照执行。</w:t>
      </w:r>
    </w:p>
    <w:p w14:paraId="66E8D7C3">
      <w:pPr>
        <w:keepNext w:val="0"/>
        <w:keepLines w:val="0"/>
        <w:pageBreakBefore w:val="0"/>
        <w:widowControl/>
        <w:kinsoku/>
        <w:wordWrap/>
        <w:overflowPunct/>
        <w:topLinePunct w:val="0"/>
        <w:autoSpaceDE/>
        <w:autoSpaceDN/>
        <w:bidi w:val="0"/>
        <w:adjustRightInd/>
        <w:snapToGrid/>
        <w:spacing w:line="360" w:lineRule="auto"/>
        <w:ind w:left="0" w:firstLine="560" w:firstLineChars="200"/>
        <w:jc w:val="both"/>
        <w:textAlignment w:val="auto"/>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一、答辩小组组长宣布毕业设计</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论文</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答辩开始，同时宣读参加本次毕业</w:t>
      </w:r>
      <w:r>
        <w:rPr>
          <w:rFonts w:hint="eastAsia" w:ascii="仿宋_GB2312" w:hAnsi="宋体" w:eastAsia="仿宋_GB2312" w:cs="宋体"/>
          <w:kern w:val="0"/>
          <w:sz w:val="28"/>
          <w:szCs w:val="28"/>
          <w:lang w:val="en-US" w:eastAsia="zh-CN"/>
        </w:rPr>
        <w:t>设计（</w:t>
      </w:r>
      <w:r>
        <w:rPr>
          <w:rFonts w:hint="eastAsia" w:ascii="仿宋_GB2312" w:hAnsi="宋体" w:eastAsia="仿宋_GB2312" w:cs="宋体"/>
          <w:kern w:val="0"/>
          <w:sz w:val="28"/>
          <w:szCs w:val="28"/>
        </w:rPr>
        <w:t>论文</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答辩的学生名单，宣布毕业</w:t>
      </w:r>
      <w:r>
        <w:rPr>
          <w:rFonts w:hint="eastAsia" w:ascii="仿宋_GB2312" w:hAnsi="宋体" w:eastAsia="仿宋_GB2312" w:cs="宋体"/>
          <w:kern w:val="0"/>
          <w:sz w:val="28"/>
          <w:szCs w:val="28"/>
          <w:lang w:val="en-US" w:eastAsia="zh-CN"/>
        </w:rPr>
        <w:t>设计（</w:t>
      </w:r>
      <w:r>
        <w:rPr>
          <w:rFonts w:hint="eastAsia" w:ascii="仿宋_GB2312" w:hAnsi="宋体" w:eastAsia="仿宋_GB2312" w:cs="宋体"/>
          <w:kern w:val="0"/>
          <w:sz w:val="28"/>
          <w:szCs w:val="28"/>
        </w:rPr>
        <w:t>论文</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答辩过程中的纪律规定。</w:t>
      </w:r>
    </w:p>
    <w:p w14:paraId="4E6AB535">
      <w:pPr>
        <w:keepNext w:val="0"/>
        <w:keepLines w:val="0"/>
        <w:pageBreakBefore w:val="0"/>
        <w:widowControl/>
        <w:kinsoku/>
        <w:wordWrap/>
        <w:overflowPunct/>
        <w:topLinePunct w:val="0"/>
        <w:autoSpaceDE/>
        <w:autoSpaceDN/>
        <w:bidi w:val="0"/>
        <w:adjustRightInd/>
        <w:snapToGrid/>
        <w:spacing w:line="360" w:lineRule="auto"/>
        <w:ind w:left="0" w:firstLine="560" w:firstLineChars="200"/>
        <w:jc w:val="both"/>
        <w:textAlignment w:val="auto"/>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二、答辩小组组长宣布毕业</w:t>
      </w:r>
      <w:r>
        <w:rPr>
          <w:rFonts w:hint="eastAsia" w:ascii="仿宋_GB2312" w:hAnsi="宋体" w:eastAsia="仿宋_GB2312" w:cs="宋体"/>
          <w:kern w:val="0"/>
          <w:sz w:val="28"/>
          <w:szCs w:val="28"/>
          <w:lang w:val="en-US" w:eastAsia="zh-CN"/>
        </w:rPr>
        <w:t>设计（</w:t>
      </w:r>
      <w:r>
        <w:rPr>
          <w:rFonts w:hint="eastAsia" w:ascii="仿宋_GB2312" w:hAnsi="宋体" w:eastAsia="仿宋_GB2312" w:cs="宋体"/>
          <w:kern w:val="0"/>
          <w:sz w:val="28"/>
          <w:szCs w:val="28"/>
        </w:rPr>
        <w:t>论文</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成绩构成及确定方式。</w:t>
      </w:r>
    </w:p>
    <w:p w14:paraId="67A2D22B">
      <w:pPr>
        <w:keepNext w:val="0"/>
        <w:keepLines w:val="0"/>
        <w:pageBreakBefore w:val="0"/>
        <w:widowControl/>
        <w:kinsoku/>
        <w:wordWrap/>
        <w:overflowPunct/>
        <w:topLinePunct w:val="0"/>
        <w:autoSpaceDE/>
        <w:autoSpaceDN/>
        <w:bidi w:val="0"/>
        <w:adjustRightInd/>
        <w:snapToGrid/>
        <w:spacing w:line="360" w:lineRule="auto"/>
        <w:ind w:left="0" w:firstLine="560" w:firstLineChars="200"/>
        <w:jc w:val="both"/>
        <w:textAlignment w:val="auto"/>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三、学生陈述毕业</w:t>
      </w:r>
      <w:r>
        <w:rPr>
          <w:rFonts w:hint="eastAsia" w:ascii="仿宋_GB2312" w:hAnsi="宋体" w:eastAsia="仿宋_GB2312" w:cs="宋体"/>
          <w:kern w:val="0"/>
          <w:sz w:val="28"/>
          <w:szCs w:val="28"/>
          <w:lang w:val="en-US" w:eastAsia="zh-CN"/>
        </w:rPr>
        <w:t>设计（</w:t>
      </w:r>
      <w:r>
        <w:rPr>
          <w:rFonts w:hint="eastAsia" w:ascii="仿宋_GB2312" w:hAnsi="宋体" w:eastAsia="仿宋_GB2312" w:cs="宋体"/>
          <w:kern w:val="0"/>
          <w:sz w:val="28"/>
          <w:szCs w:val="28"/>
        </w:rPr>
        <w:t>论文</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的主要内容（时间控制在</w:t>
      </w:r>
      <w:r>
        <w:rPr>
          <w:rFonts w:hint="eastAsia" w:ascii="仿宋_GB2312" w:hAnsi="宋体" w:eastAsia="仿宋_GB2312" w:cs="宋体"/>
          <w:kern w:val="0"/>
          <w:sz w:val="28"/>
          <w:szCs w:val="28"/>
          <w:lang w:val="en-US" w:eastAsia="zh-CN"/>
        </w:rPr>
        <w:t>5</w:t>
      </w:r>
      <w:r>
        <w:rPr>
          <w:rFonts w:hint="eastAsia" w:ascii="仿宋_GB2312" w:hAnsi="宋体" w:eastAsia="仿宋_GB2312" w:cs="宋体"/>
          <w:kern w:val="0"/>
          <w:sz w:val="28"/>
          <w:szCs w:val="28"/>
        </w:rPr>
        <w:t>-</w:t>
      </w:r>
      <w:r>
        <w:rPr>
          <w:rFonts w:hint="eastAsia" w:ascii="仿宋_GB2312" w:hAnsi="宋体" w:eastAsia="仿宋_GB2312" w:cs="宋体"/>
          <w:kern w:val="0"/>
          <w:sz w:val="28"/>
          <w:szCs w:val="28"/>
          <w:lang w:val="en-US" w:eastAsia="zh-CN"/>
        </w:rPr>
        <w:t>10</w:t>
      </w:r>
      <w:r>
        <w:rPr>
          <w:rFonts w:hint="eastAsia" w:ascii="仿宋_GB2312" w:hAnsi="宋体" w:eastAsia="仿宋_GB2312" w:cs="宋体"/>
          <w:kern w:val="0"/>
          <w:sz w:val="28"/>
          <w:szCs w:val="28"/>
        </w:rPr>
        <w:t>分钟）。报告的内容包括：</w:t>
      </w:r>
    </w:p>
    <w:p w14:paraId="3004615D">
      <w:pPr>
        <w:keepNext w:val="0"/>
        <w:keepLines w:val="0"/>
        <w:pageBreakBefore w:val="0"/>
        <w:widowControl/>
        <w:kinsoku/>
        <w:wordWrap/>
        <w:overflowPunct/>
        <w:topLinePunct w:val="0"/>
        <w:autoSpaceDE/>
        <w:autoSpaceDN/>
        <w:bidi w:val="0"/>
        <w:adjustRightInd/>
        <w:snapToGrid/>
        <w:spacing w:line="360" w:lineRule="auto"/>
        <w:ind w:left="0" w:firstLine="560" w:firstLineChars="200"/>
        <w:jc w:val="both"/>
        <w:textAlignment w:val="auto"/>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1.课题的目的及意义；</w:t>
      </w:r>
    </w:p>
    <w:p w14:paraId="5FE729DA">
      <w:pPr>
        <w:keepNext w:val="0"/>
        <w:keepLines w:val="0"/>
        <w:pageBreakBefore w:val="0"/>
        <w:widowControl/>
        <w:kinsoku/>
        <w:wordWrap/>
        <w:overflowPunct/>
        <w:topLinePunct w:val="0"/>
        <w:autoSpaceDE/>
        <w:autoSpaceDN/>
        <w:bidi w:val="0"/>
        <w:adjustRightInd/>
        <w:snapToGrid/>
        <w:spacing w:line="360" w:lineRule="auto"/>
        <w:ind w:left="0" w:firstLine="560" w:firstLineChars="200"/>
        <w:jc w:val="both"/>
        <w:textAlignment w:val="auto"/>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2.采用的主要方法，</w:t>
      </w:r>
      <w:r>
        <w:rPr>
          <w:rFonts w:hint="eastAsia" w:ascii="仿宋_GB2312" w:hAnsi="宋体" w:eastAsia="仿宋_GB2312" w:cs="宋体"/>
          <w:kern w:val="0"/>
          <w:sz w:val="28"/>
          <w:szCs w:val="28"/>
          <w:lang w:val="en-US" w:eastAsia="zh-CN"/>
        </w:rPr>
        <w:t>设计（</w:t>
      </w:r>
      <w:r>
        <w:rPr>
          <w:rFonts w:hint="eastAsia" w:ascii="仿宋_GB2312" w:hAnsi="宋体" w:eastAsia="仿宋_GB2312" w:cs="宋体"/>
          <w:kern w:val="0"/>
          <w:sz w:val="28"/>
          <w:szCs w:val="28"/>
        </w:rPr>
        <w:t>论文</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的主要观点及结论；</w:t>
      </w:r>
    </w:p>
    <w:p w14:paraId="63CF58D3">
      <w:pPr>
        <w:keepNext w:val="0"/>
        <w:keepLines w:val="0"/>
        <w:pageBreakBefore w:val="0"/>
        <w:widowControl/>
        <w:kinsoku/>
        <w:wordWrap/>
        <w:overflowPunct/>
        <w:topLinePunct w:val="0"/>
        <w:autoSpaceDE/>
        <w:autoSpaceDN/>
        <w:bidi w:val="0"/>
        <w:adjustRightInd/>
        <w:snapToGrid/>
        <w:spacing w:line="360" w:lineRule="auto"/>
        <w:ind w:left="0" w:firstLine="560" w:firstLineChars="200"/>
        <w:jc w:val="both"/>
        <w:textAlignment w:val="auto"/>
        <w:rPr>
          <w:rFonts w:hint="eastAsia" w:ascii="仿宋_GB2312" w:hAnsi="宋体" w:eastAsia="仿宋_GB2312" w:cs="宋体"/>
          <w:kern w:val="0"/>
          <w:sz w:val="28"/>
          <w:szCs w:val="28"/>
        </w:rPr>
      </w:pPr>
      <w:r>
        <w:rPr>
          <w:rFonts w:hint="eastAsia" w:ascii="仿宋_GB2312" w:hAnsi="宋体" w:eastAsia="仿宋_GB2312" w:cs="宋体"/>
          <w:kern w:val="0"/>
          <w:sz w:val="28"/>
          <w:szCs w:val="28"/>
        </w:rPr>
        <w:t>3.所采用的资料，主要参考文献；</w:t>
      </w:r>
    </w:p>
    <w:p w14:paraId="50586A69">
      <w:pPr>
        <w:keepNext w:val="0"/>
        <w:keepLines w:val="0"/>
        <w:pageBreakBefore w:val="0"/>
        <w:widowControl/>
        <w:kinsoku/>
        <w:wordWrap/>
        <w:overflowPunct/>
        <w:topLinePunct w:val="0"/>
        <w:autoSpaceDE/>
        <w:autoSpaceDN/>
        <w:bidi w:val="0"/>
        <w:adjustRightInd/>
        <w:snapToGrid/>
        <w:spacing w:line="360" w:lineRule="auto"/>
        <w:ind w:left="0" w:firstLine="560" w:firstLineChars="200"/>
        <w:jc w:val="both"/>
        <w:textAlignment w:val="auto"/>
        <w:rPr>
          <w:rFonts w:hint="eastAsia" w:ascii="仿宋_GB2312" w:hAnsi="宋体" w:eastAsia="仿宋_GB2312" w:cs="宋体"/>
          <w:kern w:val="0"/>
          <w:sz w:val="28"/>
          <w:szCs w:val="28"/>
        </w:rPr>
      </w:pPr>
      <w:r>
        <w:rPr>
          <w:rFonts w:hint="eastAsia" w:ascii="仿宋_GB2312" w:hAnsi="宋体" w:eastAsia="仿宋_GB2312" w:cs="宋体"/>
          <w:kern w:val="0"/>
          <w:sz w:val="28"/>
          <w:szCs w:val="28"/>
        </w:rPr>
        <w:t>4.</w:t>
      </w:r>
      <w:r>
        <w:rPr>
          <w:rFonts w:hint="eastAsia" w:ascii="仿宋_GB2312" w:hAnsi="宋体" w:eastAsia="仿宋_GB2312" w:cs="宋体"/>
          <w:kern w:val="0"/>
          <w:sz w:val="28"/>
          <w:szCs w:val="28"/>
          <w:lang w:val="en-US" w:eastAsia="zh-CN"/>
        </w:rPr>
        <w:t>设计（</w:t>
      </w:r>
      <w:r>
        <w:rPr>
          <w:rFonts w:hint="eastAsia" w:ascii="仿宋_GB2312" w:hAnsi="宋体" w:eastAsia="仿宋_GB2312" w:cs="宋体"/>
          <w:kern w:val="0"/>
          <w:sz w:val="28"/>
          <w:szCs w:val="28"/>
        </w:rPr>
        <w:t>论文</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的价值及不足之处。</w:t>
      </w:r>
    </w:p>
    <w:p w14:paraId="3D113912">
      <w:pPr>
        <w:keepNext w:val="0"/>
        <w:keepLines w:val="0"/>
        <w:pageBreakBefore w:val="0"/>
        <w:widowControl/>
        <w:kinsoku/>
        <w:wordWrap/>
        <w:overflowPunct/>
        <w:topLinePunct w:val="0"/>
        <w:autoSpaceDE/>
        <w:autoSpaceDN/>
        <w:bidi w:val="0"/>
        <w:adjustRightInd/>
        <w:snapToGrid/>
        <w:spacing w:line="360" w:lineRule="auto"/>
        <w:ind w:left="0" w:firstLine="560" w:firstLineChars="200"/>
        <w:jc w:val="both"/>
        <w:textAlignment w:val="auto"/>
        <w:rPr>
          <w:rFonts w:hint="eastAsia" w:ascii="仿宋_GB2312" w:hAnsi="宋体" w:eastAsia="仿宋_GB2312" w:cs="宋体"/>
          <w:kern w:val="0"/>
          <w:sz w:val="28"/>
          <w:szCs w:val="28"/>
        </w:rPr>
      </w:pPr>
      <w:r>
        <w:rPr>
          <w:rFonts w:hint="eastAsia" w:ascii="仿宋_GB2312" w:hAnsi="宋体" w:eastAsia="仿宋_GB2312" w:cs="宋体"/>
          <w:kern w:val="0"/>
          <w:sz w:val="28"/>
          <w:szCs w:val="28"/>
        </w:rPr>
        <w:t>四、答辩小组</w:t>
      </w:r>
      <w:r>
        <w:rPr>
          <w:rFonts w:hint="eastAsia" w:ascii="仿宋_GB2312" w:hAnsi="宋体" w:eastAsia="仿宋_GB2312" w:cs="宋体"/>
          <w:kern w:val="0"/>
          <w:sz w:val="28"/>
          <w:szCs w:val="28"/>
          <w:lang w:eastAsia="zh-CN"/>
        </w:rPr>
        <w:t>成员</w:t>
      </w:r>
      <w:r>
        <w:rPr>
          <w:rFonts w:hint="eastAsia" w:ascii="仿宋_GB2312" w:hAnsi="宋体" w:eastAsia="仿宋_GB2312" w:cs="宋体"/>
          <w:kern w:val="0"/>
          <w:sz w:val="28"/>
          <w:szCs w:val="28"/>
        </w:rPr>
        <w:t>指出</w:t>
      </w:r>
      <w:r>
        <w:rPr>
          <w:rFonts w:hint="eastAsia" w:ascii="仿宋_GB2312" w:hAnsi="宋体" w:eastAsia="仿宋_GB2312" w:cs="宋体"/>
          <w:kern w:val="0"/>
          <w:sz w:val="28"/>
          <w:szCs w:val="28"/>
          <w:lang w:val="en-US" w:eastAsia="zh-CN"/>
        </w:rPr>
        <w:t>设计（</w:t>
      </w:r>
      <w:r>
        <w:rPr>
          <w:rFonts w:hint="eastAsia" w:ascii="仿宋_GB2312" w:hAnsi="宋体" w:eastAsia="仿宋_GB2312" w:cs="宋体"/>
          <w:kern w:val="0"/>
          <w:sz w:val="28"/>
          <w:szCs w:val="28"/>
        </w:rPr>
        <w:t>论文</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存在的问题，并向答辩人提问</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一般控制在三个问题以内</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所提问题以学生</w:t>
      </w:r>
      <w:r>
        <w:rPr>
          <w:rFonts w:hint="eastAsia" w:ascii="仿宋_GB2312" w:hAnsi="宋体" w:eastAsia="仿宋_GB2312" w:cs="宋体"/>
          <w:kern w:val="0"/>
          <w:sz w:val="28"/>
          <w:szCs w:val="28"/>
          <w:lang w:val="en-US" w:eastAsia="zh-CN"/>
        </w:rPr>
        <w:t>设计（</w:t>
      </w:r>
      <w:r>
        <w:rPr>
          <w:rFonts w:hint="eastAsia" w:ascii="仿宋_GB2312" w:hAnsi="宋体" w:eastAsia="仿宋_GB2312" w:cs="宋体"/>
          <w:kern w:val="0"/>
          <w:sz w:val="28"/>
          <w:szCs w:val="28"/>
        </w:rPr>
        <w:t>论文</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内容为准，以检验学生对自己所写</w:t>
      </w:r>
      <w:r>
        <w:rPr>
          <w:rFonts w:hint="eastAsia" w:ascii="仿宋_GB2312" w:hAnsi="宋体" w:eastAsia="仿宋_GB2312" w:cs="宋体"/>
          <w:kern w:val="0"/>
          <w:sz w:val="28"/>
          <w:szCs w:val="28"/>
          <w:lang w:val="en-US" w:eastAsia="zh-CN"/>
        </w:rPr>
        <w:t>设计（</w:t>
      </w:r>
      <w:r>
        <w:rPr>
          <w:rFonts w:hint="eastAsia" w:ascii="仿宋_GB2312" w:hAnsi="宋体" w:eastAsia="仿宋_GB2312" w:cs="宋体"/>
          <w:kern w:val="0"/>
          <w:sz w:val="28"/>
          <w:szCs w:val="28"/>
        </w:rPr>
        <w:t>论文</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的熟悉程度。</w:t>
      </w:r>
    </w:p>
    <w:p w14:paraId="36BDDEA5">
      <w:pPr>
        <w:keepNext w:val="0"/>
        <w:keepLines w:val="0"/>
        <w:pageBreakBefore w:val="0"/>
        <w:widowControl/>
        <w:kinsoku/>
        <w:wordWrap/>
        <w:overflowPunct/>
        <w:topLinePunct w:val="0"/>
        <w:autoSpaceDE/>
        <w:autoSpaceDN/>
        <w:bidi w:val="0"/>
        <w:adjustRightInd/>
        <w:snapToGrid/>
        <w:spacing w:line="360" w:lineRule="auto"/>
        <w:ind w:left="0" w:firstLine="560" w:firstLineChars="200"/>
        <w:jc w:val="both"/>
        <w:textAlignment w:val="auto"/>
        <w:rPr>
          <w:rFonts w:hint="eastAsia" w:ascii="仿宋_GB2312" w:hAnsi="宋体" w:eastAsia="仿宋_GB2312" w:cs="宋体"/>
          <w:kern w:val="0"/>
          <w:sz w:val="28"/>
          <w:szCs w:val="28"/>
        </w:rPr>
      </w:pPr>
      <w:r>
        <w:rPr>
          <w:rFonts w:hint="eastAsia" w:ascii="仿宋_GB2312" w:hAnsi="宋体" w:eastAsia="仿宋_GB2312" w:cs="宋体"/>
          <w:kern w:val="0"/>
          <w:sz w:val="28"/>
          <w:szCs w:val="28"/>
        </w:rPr>
        <w:t>五、</w:t>
      </w:r>
      <w:r>
        <w:rPr>
          <w:rFonts w:hint="eastAsia" w:ascii="仿宋_GB2312" w:hAnsi="宋体" w:eastAsia="仿宋_GB2312" w:cs="宋体"/>
          <w:kern w:val="0"/>
          <w:sz w:val="28"/>
          <w:szCs w:val="28"/>
          <w:lang w:eastAsia="zh-CN"/>
        </w:rPr>
        <w:t>学生</w:t>
      </w:r>
      <w:r>
        <w:rPr>
          <w:rFonts w:hint="eastAsia" w:ascii="仿宋_GB2312" w:hAnsi="宋体" w:eastAsia="仿宋_GB2312" w:cs="宋体"/>
          <w:kern w:val="0"/>
          <w:sz w:val="28"/>
          <w:szCs w:val="28"/>
        </w:rPr>
        <w:t>必须做好详细的原始记录</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就所提问题进行回答。答辩</w:t>
      </w:r>
      <w:r>
        <w:rPr>
          <w:rFonts w:hint="eastAsia" w:ascii="仿宋_GB2312" w:hAnsi="宋体" w:eastAsia="仿宋_GB2312" w:cs="宋体"/>
          <w:kern w:val="0"/>
          <w:sz w:val="28"/>
          <w:szCs w:val="28"/>
          <w:lang w:eastAsia="zh-CN"/>
        </w:rPr>
        <w:t>秘书</w:t>
      </w:r>
      <w:r>
        <w:rPr>
          <w:rFonts w:hint="eastAsia" w:ascii="仿宋_GB2312" w:hAnsi="宋体" w:eastAsia="仿宋_GB2312" w:cs="宋体"/>
          <w:kern w:val="0"/>
          <w:sz w:val="28"/>
          <w:szCs w:val="28"/>
        </w:rPr>
        <w:t>要及时做好答辩记录。学生回答问题时间控制在</w:t>
      </w:r>
      <w:r>
        <w:rPr>
          <w:rFonts w:hint="eastAsia" w:ascii="仿宋_GB2312" w:hAnsi="宋体" w:eastAsia="仿宋_GB2312" w:cs="宋体"/>
          <w:kern w:val="0"/>
          <w:sz w:val="28"/>
          <w:szCs w:val="28"/>
          <w:lang w:val="en-US" w:eastAsia="zh-CN"/>
        </w:rPr>
        <w:t>5</w:t>
      </w:r>
      <w:r>
        <w:rPr>
          <w:rFonts w:hint="eastAsia" w:ascii="仿宋_GB2312" w:hAnsi="宋体" w:eastAsia="仿宋_GB2312" w:cs="宋体"/>
          <w:kern w:val="0"/>
          <w:sz w:val="28"/>
          <w:szCs w:val="28"/>
        </w:rPr>
        <w:t>分钟左右。</w:t>
      </w:r>
    </w:p>
    <w:p w14:paraId="0FCC426F">
      <w:pPr>
        <w:keepNext w:val="0"/>
        <w:keepLines w:val="0"/>
        <w:pageBreakBefore w:val="0"/>
        <w:widowControl/>
        <w:kinsoku/>
        <w:wordWrap/>
        <w:overflowPunct/>
        <w:topLinePunct w:val="0"/>
        <w:autoSpaceDE/>
        <w:autoSpaceDN/>
        <w:bidi w:val="0"/>
        <w:adjustRightInd/>
        <w:snapToGrid/>
        <w:spacing w:line="360" w:lineRule="auto"/>
        <w:ind w:left="0" w:firstLine="560" w:firstLineChars="200"/>
        <w:jc w:val="both"/>
        <w:textAlignment w:val="auto"/>
        <w:rPr>
          <w:rFonts w:hint="eastAsia" w:ascii="仿宋_GB2312" w:hAnsi="宋体" w:eastAsia="仿宋_GB2312" w:cs="宋体"/>
          <w:kern w:val="0"/>
          <w:sz w:val="28"/>
          <w:szCs w:val="28"/>
        </w:rPr>
      </w:pPr>
      <w:r>
        <w:rPr>
          <w:rFonts w:hint="eastAsia" w:ascii="仿宋_GB2312" w:hAnsi="宋体" w:eastAsia="仿宋_GB2312" w:cs="宋体"/>
          <w:kern w:val="0"/>
          <w:sz w:val="28"/>
          <w:szCs w:val="28"/>
        </w:rPr>
        <w:t>六、答辩小组根据学生的</w:t>
      </w:r>
      <w:r>
        <w:rPr>
          <w:rFonts w:hint="eastAsia" w:ascii="仿宋_GB2312" w:hAnsi="宋体" w:eastAsia="仿宋_GB2312" w:cs="宋体"/>
          <w:kern w:val="0"/>
          <w:sz w:val="28"/>
          <w:szCs w:val="28"/>
          <w:lang w:val="en-US" w:eastAsia="zh-CN"/>
        </w:rPr>
        <w:t>设计（</w:t>
      </w:r>
      <w:r>
        <w:rPr>
          <w:rFonts w:hint="eastAsia" w:ascii="仿宋_GB2312" w:hAnsi="宋体" w:eastAsia="仿宋_GB2312" w:cs="宋体"/>
          <w:kern w:val="0"/>
          <w:sz w:val="28"/>
          <w:szCs w:val="28"/>
        </w:rPr>
        <w:t>论文</w:t>
      </w:r>
      <w:r>
        <w:rPr>
          <w:rFonts w:hint="eastAsia" w:ascii="仿宋_GB2312" w:hAnsi="宋体" w:eastAsia="仿宋_GB2312" w:cs="宋体"/>
          <w:kern w:val="0"/>
          <w:sz w:val="28"/>
          <w:szCs w:val="28"/>
          <w:lang w:eastAsia="zh-CN"/>
        </w:rPr>
        <w:t>）</w:t>
      </w:r>
      <w:r>
        <w:rPr>
          <w:rFonts w:hint="eastAsia" w:ascii="仿宋_GB2312" w:hAnsi="宋体" w:eastAsia="仿宋_GB2312" w:cs="宋体"/>
          <w:kern w:val="0"/>
          <w:sz w:val="28"/>
          <w:szCs w:val="28"/>
        </w:rPr>
        <w:t>质量及答辩情况评定成绩并书写评语。</w:t>
      </w:r>
    </w:p>
    <w:p w14:paraId="4821DE70">
      <w:pPr>
        <w:keepNext w:val="0"/>
        <w:keepLines w:val="0"/>
        <w:pageBreakBefore w:val="0"/>
        <w:widowControl/>
        <w:kinsoku/>
        <w:wordWrap/>
        <w:overflowPunct/>
        <w:topLinePunct w:val="0"/>
        <w:autoSpaceDE/>
        <w:autoSpaceDN/>
        <w:bidi w:val="0"/>
        <w:adjustRightInd/>
        <w:snapToGrid/>
        <w:spacing w:line="360" w:lineRule="auto"/>
        <w:ind w:left="0" w:firstLine="560" w:firstLineChars="200"/>
        <w:jc w:val="both"/>
        <w:textAlignment w:val="auto"/>
        <w:rPr>
          <w:rFonts w:hint="eastAsia" w:ascii="仿宋_GB2312" w:hAnsi="仿宋_GB2312" w:eastAsia="仿宋_GB2312" w:cs="仿宋_GB2312"/>
          <w:sz w:val="28"/>
          <w:szCs w:val="28"/>
        </w:rPr>
      </w:pPr>
      <w:r>
        <w:rPr>
          <w:rFonts w:hint="eastAsia" w:ascii="仿宋_GB2312" w:hAnsi="宋体" w:eastAsia="仿宋_GB2312" w:cs="宋体"/>
          <w:kern w:val="0"/>
          <w:sz w:val="28"/>
          <w:szCs w:val="28"/>
          <w:lang w:eastAsia="zh-CN"/>
        </w:rPr>
        <w:t>七、评分</w:t>
      </w:r>
      <w:r>
        <w:rPr>
          <w:rFonts w:hint="eastAsia" w:ascii="仿宋_GB2312" w:hAnsi="宋体" w:eastAsia="仿宋_GB2312" w:cs="宋体"/>
          <w:kern w:val="0"/>
          <w:sz w:val="28"/>
          <w:szCs w:val="28"/>
        </w:rPr>
        <w:t>不及格的学生，由各</w:t>
      </w:r>
      <w:r>
        <w:rPr>
          <w:rFonts w:hint="eastAsia" w:ascii="仿宋_GB2312" w:hAnsi="仿宋_GB2312" w:eastAsia="仿宋_GB2312" w:cs="仿宋_GB2312"/>
          <w:sz w:val="28"/>
          <w:szCs w:val="28"/>
        </w:rPr>
        <w:t>二级学院答辩委员会</w:t>
      </w:r>
      <w:r>
        <w:rPr>
          <w:rFonts w:hint="eastAsia" w:ascii="仿宋_GB2312" w:hAnsi="仿宋_GB2312" w:eastAsia="仿宋_GB2312" w:cs="仿宋_GB2312"/>
          <w:sz w:val="28"/>
          <w:szCs w:val="28"/>
          <w:lang w:eastAsia="zh-CN"/>
        </w:rPr>
        <w:t>重新安排答辩小组成员</w:t>
      </w:r>
      <w:r>
        <w:rPr>
          <w:rFonts w:hint="eastAsia" w:ascii="仿宋_GB2312" w:hAnsi="仿宋_GB2312" w:eastAsia="仿宋_GB2312" w:cs="仿宋_GB2312"/>
          <w:sz w:val="28"/>
          <w:szCs w:val="28"/>
        </w:rPr>
        <w:t>在适当时候组织第二次答辩。</w:t>
      </w:r>
    </w:p>
    <w:p w14:paraId="01C39ECD">
      <w:pPr>
        <w:pStyle w:val="2"/>
        <w:rPr>
          <w:rFonts w:hint="eastAsia" w:ascii="仿宋_GB2312" w:hAnsi="仿宋_GB2312" w:eastAsia="仿宋_GB2312" w:cs="仿宋_GB2312"/>
          <w:sz w:val="28"/>
          <w:szCs w:val="28"/>
        </w:rPr>
      </w:pPr>
    </w:p>
    <w:p w14:paraId="31E7EB1A">
      <w:pPr>
        <w:pStyle w:val="2"/>
        <w:rPr>
          <w:rFonts w:hint="eastAsia" w:ascii="仿宋_GB2312" w:hAnsi="仿宋_GB2312" w:eastAsia="仿宋_GB2312" w:cs="仿宋_GB2312"/>
          <w:sz w:val="28"/>
          <w:szCs w:val="28"/>
        </w:rPr>
      </w:pPr>
    </w:p>
    <w:p w14:paraId="7D2F440C">
      <w:pPr>
        <w:pStyle w:val="2"/>
        <w:rPr>
          <w:rFonts w:hint="eastAsia" w:ascii="仿宋_GB2312" w:hAnsi="仿宋_GB2312" w:eastAsia="仿宋_GB2312" w:cs="仿宋_GB2312"/>
          <w:sz w:val="28"/>
          <w:szCs w:val="28"/>
        </w:rPr>
      </w:pPr>
    </w:p>
    <w:p w14:paraId="0AB282F1">
      <w:pPr>
        <w:pStyle w:val="2"/>
        <w:rPr>
          <w:rFonts w:hint="eastAsia" w:ascii="仿宋_GB2312" w:hAnsi="仿宋_GB2312" w:eastAsia="仿宋_GB2312" w:cs="仿宋_GB2312"/>
          <w:sz w:val="28"/>
          <w:szCs w:val="28"/>
        </w:rPr>
      </w:pPr>
    </w:p>
    <w:p w14:paraId="54E004A2">
      <w:pPr>
        <w:pStyle w:val="2"/>
        <w:rPr>
          <w:rFonts w:hint="eastAsia" w:ascii="仿宋_GB2312" w:hAnsi="仿宋_GB2312" w:eastAsia="仿宋_GB2312" w:cs="仿宋_GB2312"/>
          <w:sz w:val="28"/>
          <w:szCs w:val="28"/>
        </w:rPr>
      </w:pPr>
    </w:p>
    <w:p w14:paraId="7A801257">
      <w:pPr>
        <w:pStyle w:val="2"/>
        <w:rPr>
          <w:rFonts w:hint="eastAsia" w:ascii="仿宋_GB2312" w:hAnsi="仿宋_GB2312" w:eastAsia="仿宋_GB2312" w:cs="仿宋_GB2312"/>
          <w:sz w:val="28"/>
          <w:szCs w:val="28"/>
        </w:rPr>
      </w:pPr>
    </w:p>
    <w:p w14:paraId="51C8B86E">
      <w:pPr>
        <w:pStyle w:val="2"/>
        <w:rPr>
          <w:rFonts w:hint="eastAsia" w:ascii="仿宋_GB2312" w:hAnsi="仿宋_GB2312" w:eastAsia="仿宋_GB2312" w:cs="仿宋_GB2312"/>
          <w:sz w:val="28"/>
          <w:szCs w:val="28"/>
        </w:rPr>
      </w:pPr>
    </w:p>
    <w:p w14:paraId="563D0479">
      <w:pPr>
        <w:pStyle w:val="2"/>
        <w:rPr>
          <w:rFonts w:hint="eastAsia" w:ascii="仿宋_GB2312" w:hAnsi="仿宋_GB2312" w:eastAsia="仿宋_GB2312" w:cs="仿宋_GB2312"/>
          <w:sz w:val="28"/>
          <w:szCs w:val="28"/>
        </w:rPr>
      </w:pPr>
    </w:p>
    <w:p w14:paraId="4236D14A">
      <w:pPr>
        <w:pStyle w:val="2"/>
        <w:rPr>
          <w:rFonts w:hint="eastAsia" w:ascii="仿宋_GB2312" w:hAnsi="仿宋_GB2312" w:eastAsia="仿宋_GB2312" w:cs="仿宋_GB2312"/>
          <w:sz w:val="28"/>
          <w:szCs w:val="28"/>
        </w:rPr>
      </w:pPr>
    </w:p>
    <w:p w14:paraId="4C35FCA6">
      <w:pPr>
        <w:pStyle w:val="2"/>
        <w:rPr>
          <w:rFonts w:hint="eastAsia" w:ascii="仿宋_GB2312" w:hAnsi="仿宋_GB2312" w:eastAsia="仿宋_GB2312" w:cs="仿宋_GB2312"/>
          <w:sz w:val="28"/>
          <w:szCs w:val="28"/>
        </w:rPr>
      </w:pPr>
    </w:p>
    <w:p w14:paraId="202FE222">
      <w:pPr>
        <w:pStyle w:val="2"/>
        <w:rPr>
          <w:rFonts w:hint="eastAsia" w:ascii="仿宋_GB2312" w:hAnsi="仿宋_GB2312" w:eastAsia="仿宋_GB2312" w:cs="仿宋_GB2312"/>
          <w:sz w:val="28"/>
          <w:szCs w:val="28"/>
        </w:rPr>
      </w:pPr>
    </w:p>
    <w:p w14:paraId="66015FDC">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黑体" w:hAnsi="黑体" w:eastAsia="黑体" w:cs="黑体"/>
          <w:b/>
          <w:bCs/>
          <w:sz w:val="28"/>
          <w:szCs w:val="28"/>
          <w:highlight w:val="none"/>
          <w:lang w:val="en-US" w:eastAsia="zh-CN"/>
        </w:rPr>
      </w:pPr>
      <w:r>
        <w:rPr>
          <w:rFonts w:hint="eastAsia" w:ascii="黑体" w:hAnsi="黑体" w:eastAsia="黑体" w:cs="黑体"/>
          <w:b/>
          <w:bCs/>
          <w:sz w:val="28"/>
          <w:szCs w:val="28"/>
          <w:highlight w:val="none"/>
          <w:lang w:eastAsia="zh-CN"/>
        </w:rPr>
        <w:t>附件</w:t>
      </w:r>
      <w:r>
        <w:rPr>
          <w:rFonts w:hint="eastAsia" w:ascii="黑体" w:hAnsi="黑体" w:eastAsia="黑体" w:cs="黑体"/>
          <w:b/>
          <w:bCs/>
          <w:sz w:val="28"/>
          <w:szCs w:val="28"/>
          <w:highlight w:val="none"/>
          <w:lang w:val="en-US" w:eastAsia="zh-CN"/>
        </w:rPr>
        <w:t>8：</w:t>
      </w:r>
    </w:p>
    <w:p w14:paraId="74BDF89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2"/>
          <w:szCs w:val="32"/>
        </w:rPr>
      </w:pPr>
      <w:r>
        <w:rPr>
          <w:rFonts w:hint="eastAsia" w:ascii="宋体" w:hAnsi="宋体" w:cs="宋体"/>
          <w:b/>
          <w:bCs/>
          <w:sz w:val="32"/>
          <w:szCs w:val="32"/>
          <w:lang w:eastAsia="zh-CN"/>
        </w:rPr>
        <w:t>台州科技</w:t>
      </w:r>
      <w:r>
        <w:rPr>
          <w:rFonts w:hint="eastAsia" w:ascii="宋体" w:hAnsi="宋体" w:eastAsia="宋体" w:cs="宋体"/>
          <w:b/>
          <w:bCs/>
          <w:sz w:val="32"/>
          <w:szCs w:val="32"/>
        </w:rPr>
        <w:t>职业学院</w:t>
      </w:r>
    </w:p>
    <w:p w14:paraId="4DC20BB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6"/>
          <w:szCs w:val="36"/>
          <w:highlight w:val="none"/>
          <w:lang w:eastAsia="zh-CN"/>
        </w:rPr>
      </w:pPr>
      <w:r>
        <w:rPr>
          <w:rFonts w:hint="eastAsia" w:ascii="黑体" w:hAnsi="黑体" w:eastAsia="黑体" w:cs="黑体"/>
          <w:b/>
          <w:bCs/>
          <w:sz w:val="36"/>
          <w:szCs w:val="36"/>
        </w:rPr>
        <w:t>毕业设计（论文）</w:t>
      </w:r>
      <w:r>
        <w:rPr>
          <w:rFonts w:hint="eastAsia" w:ascii="黑体" w:hAnsi="黑体" w:eastAsia="黑体" w:cs="黑体"/>
          <w:b/>
          <w:bCs/>
          <w:sz w:val="36"/>
          <w:szCs w:val="36"/>
          <w:highlight w:val="none"/>
          <w:lang w:eastAsia="zh-CN"/>
        </w:rPr>
        <w:t>评分标准</w:t>
      </w:r>
    </w:p>
    <w:p w14:paraId="46B67345">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both"/>
        <w:textAlignment w:val="auto"/>
        <w:rPr>
          <w:rFonts w:hint="eastAsia" w:ascii="黑体" w:hAnsi="黑体" w:eastAsia="黑体" w:cs="黑体"/>
          <w:b/>
          <w:bCs/>
          <w:sz w:val="30"/>
          <w:szCs w:val="30"/>
          <w:highlight w:val="none"/>
          <w:lang w:eastAsia="zh-CN"/>
        </w:rPr>
      </w:pPr>
    </w:p>
    <w:p w14:paraId="2F2DC7CB">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both"/>
        <w:textAlignment w:val="auto"/>
        <w:rPr>
          <w:rFonts w:hint="eastAsia" w:ascii="宋体" w:hAnsi="宋体" w:eastAsia="宋体" w:cs="宋体"/>
          <w:sz w:val="28"/>
          <w:szCs w:val="28"/>
          <w:highlight w:val="none"/>
          <w:lang w:eastAsia="zh-CN"/>
        </w:rPr>
      </w:pPr>
      <w:r>
        <w:rPr>
          <w:rFonts w:hint="eastAsia" w:ascii="黑体" w:hAnsi="黑体" w:eastAsia="黑体" w:cs="黑体"/>
          <w:b/>
          <w:bCs/>
          <w:sz w:val="30"/>
          <w:szCs w:val="30"/>
          <w:highlight w:val="none"/>
          <w:lang w:eastAsia="zh-CN"/>
        </w:rPr>
        <w:t>一、毕业论文指导教师评分标准：</w:t>
      </w:r>
    </w:p>
    <w:p w14:paraId="5051918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（1）态度认真，工作刻苦，严格遵守各项纪律，表现出色；（15分）</w:t>
      </w:r>
    </w:p>
    <w:p w14:paraId="4818A97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（2）按时、全面、独立地完成与毕业论文有关的各项任务，表现出较强的综合分析问题和解决问题的能力，完成课题任务的质量情况；（20分）</w:t>
      </w:r>
    </w:p>
    <w:p w14:paraId="115F15A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（3）立论正确或方案合理，分析透彻，解决问题方案恰当，结论正确，并且有一定创新性，有较大的实用价值；（25分）</w:t>
      </w:r>
    </w:p>
    <w:p w14:paraId="1D0E726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（4）概念使用正确，语言表达准确，结构严谨，条理清楚，逻辑性强；（15分）</w:t>
      </w:r>
    </w:p>
    <w:p w14:paraId="14BDC81E">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（5）书写工整，写作格式规范，符合有关规定，图表和图纸制作规范，能够执行国家有关标准；(15分)</w:t>
      </w:r>
    </w:p>
    <w:p w14:paraId="3724188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（6）原始数据搜集得当，计算结论准确。（10分）</w:t>
      </w:r>
    </w:p>
    <w:p w14:paraId="79A730A2">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both"/>
        <w:textAlignment w:val="auto"/>
        <w:rPr>
          <w:rFonts w:hint="eastAsia" w:ascii="黑体" w:hAnsi="黑体" w:eastAsia="黑体" w:cs="黑体"/>
          <w:b/>
          <w:bCs/>
          <w:sz w:val="30"/>
          <w:szCs w:val="30"/>
          <w:highlight w:val="none"/>
          <w:lang w:eastAsia="zh-CN"/>
        </w:rPr>
      </w:pPr>
      <w:r>
        <w:rPr>
          <w:rFonts w:hint="eastAsia" w:ascii="黑体" w:hAnsi="黑体" w:eastAsia="黑体" w:cs="黑体"/>
          <w:b/>
          <w:bCs/>
          <w:sz w:val="30"/>
          <w:szCs w:val="30"/>
          <w:highlight w:val="none"/>
          <w:lang w:eastAsia="zh-CN"/>
        </w:rPr>
        <w:t>二、毕业论文评阅教师评分标准：</w:t>
      </w:r>
    </w:p>
    <w:p w14:paraId="6915FD3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（1）按时、全面、独立地完成毕业论文的各项任务，表现出较强的综合分析问题和解决问题的能力；（20分）</w:t>
      </w:r>
    </w:p>
    <w:p w14:paraId="3AD538A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（2）立论正确，方案合理，分析透彻，解决问题方案恰当，结论正确；（25分）</w:t>
      </w:r>
    </w:p>
    <w:p w14:paraId="1816FEB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（3）具有一定的创新性，具有较大的实用价值和推广价值；（15分）</w:t>
      </w:r>
    </w:p>
    <w:p w14:paraId="1A001D7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（4）概念使用正确，语言表达准确，结构严谨，条理清楚，逻辑性强；（15分）</w:t>
      </w:r>
    </w:p>
    <w:p w14:paraId="745313AE">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（5）书写工整，写作格式规范，符合有关规定，图表和图纸制作规范，能够执行国家有关标准；（15分）</w:t>
      </w:r>
    </w:p>
    <w:p w14:paraId="68ABF52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（6）原始数据搜集得当，计算结论准确。（10分）</w:t>
      </w:r>
    </w:p>
    <w:p w14:paraId="65DEFE59">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both"/>
        <w:textAlignment w:val="auto"/>
        <w:rPr>
          <w:rFonts w:hint="eastAsia" w:ascii="宋体" w:hAnsi="宋体" w:eastAsia="宋体" w:cs="宋体"/>
          <w:sz w:val="28"/>
          <w:szCs w:val="28"/>
          <w:highlight w:val="yellow"/>
          <w:lang w:eastAsia="zh-CN"/>
        </w:rPr>
      </w:pPr>
      <w:r>
        <w:rPr>
          <w:rFonts w:hint="eastAsia" w:ascii="黑体" w:hAnsi="黑体" w:eastAsia="黑体" w:cs="黑体"/>
          <w:b/>
          <w:bCs/>
          <w:sz w:val="30"/>
          <w:szCs w:val="30"/>
          <w:highlight w:val="none"/>
          <w:lang w:eastAsia="zh-CN"/>
        </w:rPr>
        <w:t>三、毕业设计指导教师评分标准：</w:t>
      </w:r>
    </w:p>
    <w:p w14:paraId="351BE9B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（1）态度认真，工作刻苦，严格遵守各项纪律，表现出色；（5分）</w:t>
      </w:r>
    </w:p>
    <w:p w14:paraId="67C7DCD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（2）</w:t>
      </w:r>
      <w:r>
        <w:rPr>
          <w:rFonts w:hint="eastAsia" w:ascii="宋体" w:hAnsi="宋体" w:eastAsia="宋体" w:cs="宋体"/>
          <w:sz w:val="28"/>
          <w:szCs w:val="28"/>
          <w:highlight w:val="none"/>
        </w:rPr>
        <w:t>毕业设计选题符合本专业培养目标；设计任务体现学生进行需求分析、信息检索、方案设计、资源利用、毕业设计成果制作、成本核算等专业能力和安全环保、创新协作等意识的培养要求</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lang w:eastAsia="zh-CN"/>
        </w:rPr>
        <w:t>0分）</w:t>
      </w:r>
    </w:p>
    <w:p w14:paraId="4DA57AB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（3）</w:t>
      </w:r>
      <w:r>
        <w:rPr>
          <w:rFonts w:hint="eastAsia" w:ascii="宋体" w:hAnsi="宋体" w:eastAsia="宋体" w:cs="宋体"/>
          <w:sz w:val="28"/>
          <w:szCs w:val="28"/>
          <w:highlight w:val="none"/>
        </w:rPr>
        <w:t>毕业设计选题贴近生产、生活实际或来源于现场实际项目；设计任务具有一定的综合性和典型性；有助于培养学生综合运用所学的专业知识和专业技能解决专业领域中实际问题的能力</w:t>
      </w:r>
      <w:r>
        <w:rPr>
          <w:rFonts w:hint="eastAsia" w:ascii="宋体" w:hAnsi="宋体" w:eastAsia="宋体" w:cs="宋体"/>
          <w:sz w:val="28"/>
          <w:szCs w:val="28"/>
          <w:highlight w:val="none"/>
          <w:lang w:eastAsia="zh-CN"/>
        </w:rPr>
        <w:t>；（5分）</w:t>
      </w:r>
    </w:p>
    <w:p w14:paraId="7A33AA45">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（4）</w:t>
      </w:r>
      <w:r>
        <w:rPr>
          <w:rFonts w:hint="eastAsia" w:ascii="宋体" w:hAnsi="宋体" w:eastAsia="宋体" w:cs="宋体"/>
          <w:sz w:val="28"/>
          <w:szCs w:val="28"/>
          <w:highlight w:val="none"/>
        </w:rPr>
        <w:t>设计项目难易程度适当，合作完成的每个学生有独立完成的具体任务。同一选题每年最多不超过3名学生同时使用</w:t>
      </w:r>
      <w:r>
        <w:rPr>
          <w:rFonts w:hint="eastAsia" w:ascii="宋体" w:hAnsi="宋体" w:eastAsia="宋体" w:cs="宋体"/>
          <w:sz w:val="28"/>
          <w:szCs w:val="28"/>
          <w:highlight w:val="none"/>
          <w:lang w:eastAsia="zh-CN"/>
        </w:rPr>
        <w:t>；（5分）</w:t>
      </w:r>
    </w:p>
    <w:p w14:paraId="07B6131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（5）</w:t>
      </w:r>
      <w:r>
        <w:rPr>
          <w:rFonts w:hint="eastAsia" w:ascii="宋体" w:hAnsi="宋体" w:eastAsia="宋体" w:cs="宋体"/>
          <w:sz w:val="28"/>
          <w:szCs w:val="28"/>
          <w:highlight w:val="none"/>
        </w:rPr>
        <w:t>毕业设计任务书目的明确，任务具体，进程安排合理，成果表现形式得当</w:t>
      </w:r>
      <w:r>
        <w:rPr>
          <w:rFonts w:hint="eastAsia" w:ascii="宋体" w:hAnsi="宋体" w:eastAsia="宋体" w:cs="宋体"/>
          <w:sz w:val="28"/>
          <w:szCs w:val="28"/>
          <w:highlight w:val="none"/>
          <w:lang w:eastAsia="zh-CN"/>
        </w:rPr>
        <w:t>；(1</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lang w:eastAsia="zh-CN"/>
        </w:rPr>
        <w:t>分)</w:t>
      </w:r>
    </w:p>
    <w:p w14:paraId="7B0E41D3">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（6）</w:t>
      </w:r>
      <w:r>
        <w:rPr>
          <w:rFonts w:hint="eastAsia" w:ascii="宋体" w:hAnsi="宋体" w:eastAsia="宋体" w:cs="宋体"/>
          <w:sz w:val="28"/>
          <w:szCs w:val="28"/>
          <w:highlight w:val="none"/>
        </w:rPr>
        <w:t>毕业设计方案完整、规范、科学规划设计任务的实施，能确保项目顺利完成；毕业设计的技术原理、理论依据和技术规范选择合理</w:t>
      </w:r>
      <w:r>
        <w:rPr>
          <w:rFonts w:hint="eastAsia" w:ascii="宋体" w:hAnsi="宋体" w:eastAsia="宋体" w:cs="宋体"/>
          <w:sz w:val="28"/>
          <w:szCs w:val="28"/>
          <w:highlight w:val="none"/>
          <w:lang w:eastAsia="zh-CN"/>
        </w:rPr>
        <w:t>（10分）</w:t>
      </w:r>
    </w:p>
    <w:p w14:paraId="25045128">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7</w:t>
      </w:r>
      <w:r>
        <w:rPr>
          <w:rFonts w:hint="eastAsia" w:ascii="宋体" w:hAnsi="宋体" w:eastAsia="宋体" w:cs="宋体"/>
          <w:sz w:val="28"/>
          <w:szCs w:val="28"/>
          <w:highlight w:val="none"/>
        </w:rPr>
        <w:t>）设计项目启动、设计任务规划、资料查阅、参数确定、设计方案拟定、设计方案修订、设计成果成型等基本过程等记录完整；（</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分）</w:t>
      </w:r>
    </w:p>
    <w:p w14:paraId="2FF95E3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8</w:t>
      </w:r>
      <w:r>
        <w:rPr>
          <w:rFonts w:hint="eastAsia" w:ascii="宋体" w:hAnsi="宋体" w:eastAsia="宋体" w:cs="宋体"/>
          <w:sz w:val="28"/>
          <w:szCs w:val="28"/>
          <w:highlight w:val="none"/>
        </w:rPr>
        <w:t>）毕业设计成果能正确运用本专业的相关标准，逻辑性强，表达（计算）准确；引用的参考资料、参考方案等来源可靠；能体现本专业新知识、新技术、新工艺、新材料、新方法、新设备、新标准等；（2</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rPr>
        <w:t>分）</w:t>
      </w:r>
    </w:p>
    <w:p w14:paraId="2F2BD22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9</w:t>
      </w:r>
      <w:r>
        <w:rPr>
          <w:rFonts w:hint="eastAsia" w:ascii="宋体" w:hAnsi="宋体" w:eastAsia="宋体" w:cs="宋体"/>
          <w:sz w:val="28"/>
          <w:szCs w:val="28"/>
          <w:highlight w:val="none"/>
        </w:rPr>
        <w:t>）毕业设计成果相关文档结构完整、要素齐全、排版规范、文字通畅，表述符合行业标准或规范要求；（5分）</w:t>
      </w:r>
    </w:p>
    <w:p w14:paraId="7B2E6CB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10</w:t>
      </w:r>
      <w:r>
        <w:rPr>
          <w:rFonts w:hint="eastAsia" w:ascii="宋体" w:hAnsi="宋体" w:eastAsia="宋体" w:cs="宋体"/>
          <w:sz w:val="28"/>
          <w:szCs w:val="28"/>
          <w:highlight w:val="none"/>
        </w:rPr>
        <w:t>）毕业设计成果体现任务书的要求；物化产品、软件、文化艺术作品等应有必要的说明，说明应包含毕业设计思路、毕业设计成果形成的过程、特点等；（15分）</w:t>
      </w:r>
    </w:p>
    <w:p w14:paraId="3C767BD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11</w:t>
      </w:r>
      <w:r>
        <w:rPr>
          <w:rFonts w:hint="eastAsia" w:ascii="宋体" w:hAnsi="宋体" w:eastAsia="宋体" w:cs="宋体"/>
          <w:sz w:val="28"/>
          <w:szCs w:val="28"/>
          <w:highlight w:val="none"/>
        </w:rPr>
        <w:t>）毕业设计成果可以有效解决生产、生活实际问题。（1</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rPr>
        <w:t>分）</w:t>
      </w:r>
    </w:p>
    <w:p w14:paraId="3557A865">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both"/>
        <w:textAlignment w:val="auto"/>
        <w:rPr>
          <w:rFonts w:hint="eastAsia" w:ascii="黑体" w:hAnsi="黑体" w:eastAsia="黑体" w:cs="黑体"/>
          <w:b/>
          <w:bCs/>
          <w:sz w:val="30"/>
          <w:szCs w:val="30"/>
          <w:highlight w:val="yellow"/>
          <w:lang w:eastAsia="zh-CN"/>
        </w:rPr>
      </w:pPr>
      <w:r>
        <w:rPr>
          <w:rFonts w:hint="eastAsia" w:ascii="黑体" w:hAnsi="黑体" w:eastAsia="黑体" w:cs="黑体"/>
          <w:b/>
          <w:bCs/>
          <w:sz w:val="30"/>
          <w:szCs w:val="30"/>
          <w:highlight w:val="none"/>
          <w:lang w:eastAsia="zh-CN"/>
        </w:rPr>
        <w:t>四、毕业设计评阅教师评分标准：</w:t>
      </w:r>
    </w:p>
    <w:p w14:paraId="753E0C4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w:t>
      </w:r>
      <w:r>
        <w:rPr>
          <w:rFonts w:hint="eastAsia" w:ascii="宋体" w:hAnsi="宋体" w:cs="宋体"/>
          <w:sz w:val="28"/>
          <w:szCs w:val="28"/>
          <w:highlight w:val="none"/>
          <w:lang w:val="en-US" w:eastAsia="zh-CN"/>
        </w:rPr>
        <w:t>1</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毕业设计选题符合本专业培养目标；设计任务体现学生进行需求分析、信息检索、方案设计、资源利用、毕业设计成果制作、成本核算等专业能力和安全环保、创新协作等意识的培养要求</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lang w:val="en-US" w:eastAsia="zh-CN"/>
        </w:rPr>
        <w:t>1</w:t>
      </w:r>
      <w:r>
        <w:rPr>
          <w:rFonts w:hint="eastAsia" w:ascii="宋体" w:hAnsi="宋体" w:eastAsia="宋体" w:cs="宋体"/>
          <w:sz w:val="28"/>
          <w:szCs w:val="28"/>
          <w:highlight w:val="none"/>
          <w:lang w:eastAsia="zh-CN"/>
        </w:rPr>
        <w:t>0分）</w:t>
      </w:r>
    </w:p>
    <w:p w14:paraId="431E6EAE">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w:t>
      </w:r>
      <w:r>
        <w:rPr>
          <w:rFonts w:hint="eastAsia" w:ascii="宋体" w:hAnsi="宋体" w:cs="宋体"/>
          <w:sz w:val="28"/>
          <w:szCs w:val="28"/>
          <w:highlight w:val="none"/>
          <w:lang w:val="en-US" w:eastAsia="zh-CN"/>
        </w:rPr>
        <w:t>2</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毕业设计选题贴近生产、生活实际或来源于现场实际项目；设计任务具有一定的综合性和典型性；有助于培养学生综合运用所学的专业知识和专业技能解决专业领域中实际问题的能力</w:t>
      </w:r>
      <w:r>
        <w:rPr>
          <w:rFonts w:hint="eastAsia" w:ascii="宋体" w:hAnsi="宋体" w:eastAsia="宋体" w:cs="宋体"/>
          <w:sz w:val="28"/>
          <w:szCs w:val="28"/>
          <w:highlight w:val="none"/>
          <w:lang w:eastAsia="zh-CN"/>
        </w:rPr>
        <w:t>；（5分）</w:t>
      </w:r>
    </w:p>
    <w:p w14:paraId="0948ABA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w:t>
      </w:r>
      <w:r>
        <w:rPr>
          <w:rFonts w:hint="eastAsia" w:ascii="宋体" w:hAnsi="宋体" w:cs="宋体"/>
          <w:sz w:val="28"/>
          <w:szCs w:val="28"/>
          <w:highlight w:val="none"/>
          <w:lang w:val="en-US" w:eastAsia="zh-CN"/>
        </w:rPr>
        <w:t>3</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设计项目难易程度适当，合作完成的每个学生有独立完成的具体任务。同一选题每年最多不超过3名学生同时使用</w:t>
      </w:r>
      <w:r>
        <w:rPr>
          <w:rFonts w:hint="eastAsia" w:ascii="宋体" w:hAnsi="宋体" w:eastAsia="宋体" w:cs="宋体"/>
          <w:sz w:val="28"/>
          <w:szCs w:val="28"/>
          <w:highlight w:val="none"/>
          <w:lang w:eastAsia="zh-CN"/>
        </w:rPr>
        <w:t>；（5分）</w:t>
      </w:r>
    </w:p>
    <w:p w14:paraId="467AFF7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w:t>
      </w:r>
      <w:r>
        <w:rPr>
          <w:rFonts w:hint="eastAsia" w:ascii="宋体" w:hAnsi="宋体" w:cs="宋体"/>
          <w:sz w:val="28"/>
          <w:szCs w:val="28"/>
          <w:highlight w:val="none"/>
          <w:lang w:val="en-US" w:eastAsia="zh-CN"/>
        </w:rPr>
        <w:t>4</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毕业设计任务书目的明确，任务具体，进程安排合理，成果表现形式得当</w:t>
      </w:r>
      <w:r>
        <w:rPr>
          <w:rFonts w:hint="eastAsia" w:ascii="宋体" w:hAnsi="宋体" w:eastAsia="宋体" w:cs="宋体"/>
          <w:sz w:val="28"/>
          <w:szCs w:val="28"/>
          <w:highlight w:val="none"/>
          <w:lang w:eastAsia="zh-CN"/>
        </w:rPr>
        <w:t>；(1</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lang w:eastAsia="zh-CN"/>
        </w:rPr>
        <w:t>分)</w:t>
      </w:r>
    </w:p>
    <w:p w14:paraId="3F8651A0">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w:t>
      </w:r>
      <w:r>
        <w:rPr>
          <w:rFonts w:hint="eastAsia" w:ascii="宋体" w:hAnsi="宋体" w:cs="宋体"/>
          <w:sz w:val="28"/>
          <w:szCs w:val="28"/>
          <w:highlight w:val="none"/>
          <w:lang w:val="en-US" w:eastAsia="zh-CN"/>
        </w:rPr>
        <w:t>5</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毕业设计方案完整、规范、科学规划设计任务的实施，能确保项目顺利完成；毕业设计的技术原理、理论依据和技术规范选择合理</w:t>
      </w:r>
      <w:r>
        <w:rPr>
          <w:rFonts w:hint="eastAsia" w:ascii="宋体" w:hAnsi="宋体" w:eastAsia="宋体" w:cs="宋体"/>
          <w:sz w:val="28"/>
          <w:szCs w:val="28"/>
          <w:highlight w:val="none"/>
          <w:lang w:eastAsia="zh-CN"/>
        </w:rPr>
        <w:t>（10分）</w:t>
      </w:r>
    </w:p>
    <w:p w14:paraId="523D12F8">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cs="宋体"/>
          <w:sz w:val="28"/>
          <w:szCs w:val="28"/>
          <w:highlight w:val="none"/>
          <w:lang w:val="en-US" w:eastAsia="zh-CN"/>
        </w:rPr>
        <w:t>6</w:t>
      </w:r>
      <w:r>
        <w:rPr>
          <w:rFonts w:hint="eastAsia" w:ascii="宋体" w:hAnsi="宋体" w:eastAsia="宋体" w:cs="宋体"/>
          <w:sz w:val="28"/>
          <w:szCs w:val="28"/>
          <w:highlight w:val="none"/>
        </w:rPr>
        <w:t>）设计项目启动、设计任务规划、资料查阅、参数确定、设计方案拟定、设计方案修订、设计成果成型等基本过程等记录完整；（</w:t>
      </w:r>
      <w:r>
        <w:rPr>
          <w:rFonts w:hint="eastAsia" w:ascii="宋体" w:hAnsi="宋体" w:eastAsia="宋体" w:cs="宋体"/>
          <w:sz w:val="28"/>
          <w:szCs w:val="28"/>
          <w:highlight w:val="none"/>
          <w:lang w:val="en-US" w:eastAsia="zh-CN"/>
        </w:rPr>
        <w:t>5</w:t>
      </w:r>
      <w:r>
        <w:rPr>
          <w:rFonts w:hint="eastAsia" w:ascii="宋体" w:hAnsi="宋体" w:eastAsia="宋体" w:cs="宋体"/>
          <w:sz w:val="28"/>
          <w:szCs w:val="28"/>
          <w:highlight w:val="none"/>
        </w:rPr>
        <w:t>分）</w:t>
      </w:r>
    </w:p>
    <w:p w14:paraId="475E906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cs="宋体"/>
          <w:sz w:val="28"/>
          <w:szCs w:val="28"/>
          <w:highlight w:val="none"/>
          <w:lang w:val="en-US" w:eastAsia="zh-CN"/>
        </w:rPr>
        <w:t>7</w:t>
      </w:r>
      <w:r>
        <w:rPr>
          <w:rFonts w:hint="eastAsia" w:ascii="宋体" w:hAnsi="宋体" w:eastAsia="宋体" w:cs="宋体"/>
          <w:sz w:val="28"/>
          <w:szCs w:val="28"/>
          <w:highlight w:val="none"/>
        </w:rPr>
        <w:t>）毕业设计成果能正确运用本专业的相关标准，逻辑性强，表达（计算）准确；引用的参考资料、参考方案等来源可靠；能体现本专业新知识、新技术、新工艺、新材料、新方法、新设备、新标准等；（2</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rPr>
        <w:t>分）</w:t>
      </w:r>
    </w:p>
    <w:p w14:paraId="384B4D0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cs="宋体"/>
          <w:sz w:val="28"/>
          <w:szCs w:val="28"/>
          <w:highlight w:val="none"/>
          <w:lang w:val="en-US" w:eastAsia="zh-CN"/>
        </w:rPr>
        <w:t>8</w:t>
      </w:r>
      <w:r>
        <w:rPr>
          <w:rFonts w:hint="eastAsia" w:ascii="宋体" w:hAnsi="宋体" w:eastAsia="宋体" w:cs="宋体"/>
          <w:sz w:val="28"/>
          <w:szCs w:val="28"/>
          <w:highlight w:val="none"/>
        </w:rPr>
        <w:t>）毕业设计成果相关文档结构完整、要素齐全、排版规范、文字通畅，表述符合行业标准或规范要求；（5分）</w:t>
      </w:r>
    </w:p>
    <w:p w14:paraId="5BC3918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w:t>
      </w:r>
      <w:r>
        <w:rPr>
          <w:rFonts w:hint="eastAsia" w:ascii="宋体" w:hAnsi="宋体" w:cs="宋体"/>
          <w:sz w:val="28"/>
          <w:szCs w:val="28"/>
          <w:highlight w:val="none"/>
          <w:lang w:val="en-US" w:eastAsia="zh-CN"/>
        </w:rPr>
        <w:t>9</w:t>
      </w:r>
      <w:r>
        <w:rPr>
          <w:rFonts w:hint="eastAsia" w:ascii="宋体" w:hAnsi="宋体" w:eastAsia="宋体" w:cs="宋体"/>
          <w:sz w:val="28"/>
          <w:szCs w:val="28"/>
          <w:highlight w:val="none"/>
        </w:rPr>
        <w:t>）毕业设计成果体现任务书的要求；物化产品、软件、文化艺术作品等应有必要的说明，说明应包含毕业设计思路、毕业设计成果形成的过程、特点等；（15分）</w:t>
      </w:r>
    </w:p>
    <w:p w14:paraId="2DE126F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w:t>
      </w:r>
      <w:r>
        <w:rPr>
          <w:rFonts w:hint="eastAsia" w:ascii="宋体" w:hAnsi="宋体" w:eastAsia="宋体" w:cs="宋体"/>
          <w:sz w:val="28"/>
          <w:szCs w:val="28"/>
          <w:highlight w:val="none"/>
          <w:lang w:val="en-US" w:eastAsia="zh-CN"/>
        </w:rPr>
        <w:t>1</w:t>
      </w:r>
      <w:r>
        <w:rPr>
          <w:rFonts w:hint="eastAsia" w:ascii="宋体" w:hAnsi="宋体" w:cs="宋体"/>
          <w:sz w:val="28"/>
          <w:szCs w:val="28"/>
          <w:highlight w:val="none"/>
          <w:lang w:val="en-US" w:eastAsia="zh-CN"/>
        </w:rPr>
        <w:t>0</w:t>
      </w:r>
      <w:r>
        <w:rPr>
          <w:rFonts w:hint="eastAsia" w:ascii="宋体" w:hAnsi="宋体" w:eastAsia="宋体" w:cs="宋体"/>
          <w:sz w:val="28"/>
          <w:szCs w:val="28"/>
          <w:highlight w:val="none"/>
        </w:rPr>
        <w:t>）毕业设计成果可以有效解决生产、生活实际问题。（1</w:t>
      </w:r>
      <w:r>
        <w:rPr>
          <w:rFonts w:hint="eastAsia" w:ascii="宋体" w:hAnsi="宋体" w:eastAsia="宋体" w:cs="宋体"/>
          <w:sz w:val="28"/>
          <w:szCs w:val="28"/>
          <w:highlight w:val="none"/>
          <w:lang w:val="en-US" w:eastAsia="zh-CN"/>
        </w:rPr>
        <w:t>0</w:t>
      </w:r>
      <w:r>
        <w:rPr>
          <w:rFonts w:hint="eastAsia" w:ascii="宋体" w:hAnsi="宋体" w:eastAsia="宋体" w:cs="宋体"/>
          <w:sz w:val="28"/>
          <w:szCs w:val="28"/>
          <w:highlight w:val="none"/>
        </w:rPr>
        <w:t>分）</w:t>
      </w:r>
    </w:p>
    <w:p w14:paraId="5F6D9836">
      <w:pPr>
        <w:keepNext w:val="0"/>
        <w:keepLines w:val="0"/>
        <w:pageBreakBefore w:val="0"/>
        <w:widowControl w:val="0"/>
        <w:kinsoku/>
        <w:wordWrap/>
        <w:overflowPunct/>
        <w:topLinePunct w:val="0"/>
        <w:autoSpaceDE/>
        <w:autoSpaceDN/>
        <w:bidi w:val="0"/>
        <w:adjustRightInd/>
        <w:snapToGrid/>
        <w:spacing w:line="360" w:lineRule="auto"/>
        <w:ind w:firstLine="602" w:firstLineChars="200"/>
        <w:jc w:val="both"/>
        <w:textAlignment w:val="auto"/>
        <w:rPr>
          <w:rFonts w:hint="eastAsia" w:ascii="宋体" w:hAnsi="宋体" w:eastAsia="宋体" w:cs="宋体"/>
          <w:sz w:val="28"/>
          <w:szCs w:val="28"/>
          <w:highlight w:val="none"/>
        </w:rPr>
      </w:pPr>
      <w:r>
        <w:rPr>
          <w:rFonts w:hint="eastAsia" w:ascii="黑体" w:hAnsi="黑体" w:eastAsia="黑体" w:cs="黑体"/>
          <w:b/>
          <w:bCs/>
          <w:sz w:val="30"/>
          <w:szCs w:val="30"/>
          <w:highlight w:val="none"/>
          <w:lang w:eastAsia="zh-CN"/>
        </w:rPr>
        <w:t>五、毕业设计（论文）答辩评分标准：</w:t>
      </w:r>
    </w:p>
    <w:p w14:paraId="37E4F42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（1）毕业设计（论文）立论正确，设计方案合理，结构严谨，条理清楚，分析透彻，逻辑性强，解决问题方案恰当，结论正确；（30分）</w:t>
      </w:r>
    </w:p>
    <w:p w14:paraId="465767A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（2）书写工整，写作格式规范，图纸、图表制作规范，符合国家标准；（20分）</w:t>
      </w:r>
    </w:p>
    <w:p w14:paraId="0CC5EB5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（3）毕业设计（论文）具有一定的创新性，研究结果具有实用和推广价值；（10分）</w:t>
      </w:r>
    </w:p>
    <w:p w14:paraId="207EF7F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（4）分析问题和解决问题的能力强；（10分）</w:t>
      </w:r>
    </w:p>
    <w:p w14:paraId="01BF77E1">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（5）毕业设计（论文）答辩时，思路清晰，语言表述流畅，能简明、正确地叙述设计（论文）的主要内容；（15分）</w:t>
      </w:r>
    </w:p>
    <w:p w14:paraId="5F1AB19D">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（6）回答问题时，概念清晰，反应敏捷，能准确、深入地回答主要问题。（15分）</w:t>
      </w:r>
    </w:p>
    <w:p w14:paraId="7349AD4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r>
        <w:rPr>
          <w:rFonts w:hint="eastAsia" w:ascii="宋体" w:hAnsi="宋体" w:cs="宋体"/>
          <w:sz w:val="28"/>
          <w:szCs w:val="28"/>
          <w:lang w:val="en-US" w:eastAsia="zh-CN"/>
        </w:rPr>
        <w:t>5.</w:t>
      </w:r>
      <w:r>
        <w:rPr>
          <w:rFonts w:hint="eastAsia" w:ascii="宋体" w:hAnsi="宋体" w:eastAsia="宋体" w:cs="宋体"/>
          <w:sz w:val="28"/>
          <w:szCs w:val="28"/>
        </w:rPr>
        <w:t>毕业实践成绩由两部分组成：毕业设计（论文）成绩和岗</w:t>
      </w:r>
      <w:r>
        <w:rPr>
          <w:rFonts w:hint="eastAsia" w:ascii="宋体" w:hAnsi="宋体" w:cs="宋体"/>
          <w:sz w:val="28"/>
          <w:szCs w:val="28"/>
          <w:lang w:eastAsia="zh-CN"/>
        </w:rPr>
        <w:t>位</w:t>
      </w:r>
      <w:r>
        <w:rPr>
          <w:rFonts w:hint="eastAsia" w:ascii="宋体" w:hAnsi="宋体" w:eastAsia="宋体" w:cs="宋体"/>
          <w:sz w:val="28"/>
          <w:szCs w:val="28"/>
        </w:rPr>
        <w:t>实习成绩。按照6:4的权重评定毕业实践成绩，并填写</w:t>
      </w:r>
      <w:r>
        <w:rPr>
          <w:rFonts w:hint="eastAsia" w:ascii="宋体" w:hAnsi="宋体" w:cs="宋体"/>
          <w:sz w:val="28"/>
          <w:szCs w:val="28"/>
          <w:lang w:eastAsia="zh-CN"/>
        </w:rPr>
        <w:t>“台州科技</w:t>
      </w:r>
      <w:r>
        <w:rPr>
          <w:rFonts w:hint="eastAsia" w:ascii="宋体" w:hAnsi="宋体" w:eastAsia="宋体" w:cs="宋体"/>
          <w:sz w:val="28"/>
          <w:szCs w:val="28"/>
        </w:rPr>
        <w:t>职业学院毕业实践成绩评定</w:t>
      </w:r>
      <w:r>
        <w:rPr>
          <w:rFonts w:hint="eastAsia" w:ascii="宋体" w:hAnsi="宋体" w:cs="宋体"/>
          <w:sz w:val="28"/>
          <w:szCs w:val="28"/>
          <w:lang w:eastAsia="zh-CN"/>
        </w:rPr>
        <w:t>单”</w:t>
      </w:r>
      <w:r>
        <w:rPr>
          <w:rFonts w:hint="eastAsia" w:ascii="宋体" w:hAnsi="宋体" w:eastAsia="宋体" w:cs="宋体"/>
          <w:sz w:val="28"/>
          <w:szCs w:val="28"/>
        </w:rPr>
        <w:t>（</w:t>
      </w:r>
      <w:r>
        <w:rPr>
          <w:rFonts w:hint="eastAsia" w:ascii="宋体" w:hAnsi="宋体" w:cs="宋体"/>
          <w:sz w:val="28"/>
          <w:szCs w:val="28"/>
          <w:lang w:eastAsia="zh-CN"/>
        </w:rPr>
        <w:t>详</w:t>
      </w:r>
      <w:r>
        <w:rPr>
          <w:rFonts w:hint="eastAsia" w:ascii="宋体" w:hAnsi="宋体" w:eastAsia="宋体" w:cs="宋体"/>
          <w:sz w:val="28"/>
          <w:szCs w:val="28"/>
        </w:rPr>
        <w:t>见附件1</w:t>
      </w:r>
      <w:r>
        <w:rPr>
          <w:rFonts w:hint="eastAsia" w:ascii="宋体" w:hAnsi="宋体" w:cs="宋体"/>
          <w:sz w:val="28"/>
          <w:szCs w:val="28"/>
          <w:lang w:val="en-US" w:eastAsia="zh-CN"/>
        </w:rPr>
        <w:t>5</w:t>
      </w:r>
      <w:r>
        <w:rPr>
          <w:rFonts w:hint="eastAsia" w:ascii="宋体" w:hAnsi="宋体" w:eastAsia="宋体" w:cs="宋体"/>
          <w:sz w:val="28"/>
          <w:szCs w:val="28"/>
        </w:rPr>
        <w:t>）。</w:t>
      </w:r>
    </w:p>
    <w:p w14:paraId="635F630B">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p>
    <w:p w14:paraId="10D920F2">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p>
    <w:p w14:paraId="7D8E59F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sz w:val="28"/>
          <w:szCs w:val="28"/>
        </w:rPr>
      </w:pPr>
    </w:p>
    <w:p w14:paraId="0F323983"/>
    <w:p w14:paraId="0CC1CE45">
      <w:pPr>
        <w:pStyle w:val="2"/>
        <w:rPr>
          <w:rFonts w:hint="eastAsia" w:ascii="仿宋_GB2312" w:hAnsi="仿宋_GB2312" w:eastAsia="仿宋_GB2312" w:cs="仿宋_GB2312"/>
          <w:sz w:val="28"/>
          <w:szCs w:val="28"/>
        </w:rPr>
      </w:pPr>
      <w:bookmarkStart w:id="0" w:name="_GoBack"/>
      <w:bookmarkEnd w:id="0"/>
    </w:p>
    <w:p w14:paraId="1DDC4D11">
      <w:pPr>
        <w:pStyle w:val="2"/>
        <w:rPr>
          <w:rFonts w:hint="eastAsia" w:ascii="仿宋_GB2312" w:hAnsi="仿宋_GB2312" w:eastAsia="仿宋_GB2312" w:cs="仿宋_GB2312"/>
          <w:sz w:val="28"/>
          <w:szCs w:val="28"/>
        </w:rPr>
      </w:pPr>
    </w:p>
    <w:p w14:paraId="7F295D44">
      <w:pPr>
        <w:pStyle w:val="2"/>
        <w:rPr>
          <w:rFonts w:hint="eastAsia" w:ascii="仿宋_GB2312" w:hAnsi="仿宋_GB2312"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yZTljOWEzNjg3ZGI3MDllZDYyYTJjMDFlNThiNDAifQ=="/>
    <w:docVar w:name="KSO_WPS_MARK_KEY" w:val="6547c2fb-fc82-4823-b0a4-b6cfb5ac6be5"/>
  </w:docVars>
  <w:rsids>
    <w:rsidRoot w:val="51AB15A0"/>
    <w:rsid w:val="05311B76"/>
    <w:rsid w:val="3106113A"/>
    <w:rsid w:val="51AB15A0"/>
    <w:rsid w:val="7B810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Char"/>
    <w:basedOn w:val="1"/>
    <w:qFormat/>
    <w:uiPriority w:val="0"/>
    <w:pPr>
      <w:adjustRightInd w:val="0"/>
      <w:snapToGrid w:val="0"/>
      <w:spacing w:beforeLines="150" w:afterLines="100" w:line="360" w:lineRule="auto"/>
      <w:ind w:firstLine="192" w:firstLineChars="192"/>
    </w:pPr>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527</Words>
  <Characters>534</Characters>
  <Lines>0</Lines>
  <Paragraphs>0</Paragraphs>
  <TotalTime>0</TotalTime>
  <ScaleCrop>false</ScaleCrop>
  <LinksUpToDate>false</LinksUpToDate>
  <CharactersWithSpaces>534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2024-05-14T09:08:00Z</dcterms:created>
  <dc:creator>wei</dc:creator>
  <cp:lastModifiedBy>xz办公</cp:lastModifiedBy>
  <dcterms:modified xsi:type="dcterms:W3CDTF">2024-10-25T03:24:16Z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18AB79718A6B41F680DE0BFC1A5CE74C_11</vt:lpwstr>
  </property>
</Properties>
</file>